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5302FD" w14:textId="7355AAFD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4D6E9B">
        <w:rPr>
          <w:rFonts w:ascii="Calibri" w:hAnsi="Calibri"/>
        </w:rPr>
        <w:t>ENG8</w:t>
      </w:r>
      <w:r w:rsidR="000F4DB0">
        <w:rPr>
          <w:rFonts w:ascii="Calibri" w:hAnsi="Calibri"/>
        </w:rPr>
        <w:t>-10.11</w:t>
      </w:r>
    </w:p>
    <w:p w14:paraId="5A14DE03" w14:textId="77777777" w:rsidR="00BF32F0" w:rsidRPr="007A395D" w:rsidRDefault="00BF32F0" w:rsidP="00F36489">
      <w:pPr>
        <w:pStyle w:val="BodyText"/>
      </w:pPr>
    </w:p>
    <w:p w14:paraId="22E94D0E" w14:textId="77777777" w:rsidR="00D019CE" w:rsidRPr="007A395D" w:rsidRDefault="00D019CE" w:rsidP="00F36489">
      <w:pPr>
        <w:pStyle w:val="BodyText"/>
      </w:pPr>
    </w:p>
    <w:p w14:paraId="370CFB53" w14:textId="0056C39C" w:rsidR="0080294B" w:rsidRPr="007A395D" w:rsidRDefault="00E558C3" w:rsidP="00F36489">
      <w:pPr>
        <w:pStyle w:val="BodyText"/>
      </w:pPr>
      <w:r w:rsidRPr="007A395D">
        <w:t xml:space="preserve">Input paper for the following Committee(s): </w:t>
      </w:r>
      <w:r w:rsidRPr="007A395D">
        <w:tab/>
      </w:r>
      <w:r w:rsidRPr="007A395D">
        <w:rPr>
          <w:sz w:val="18"/>
          <w:szCs w:val="18"/>
        </w:rPr>
        <w:t>check as appropriate</w:t>
      </w:r>
      <w:r w:rsidRPr="007A395D">
        <w:rPr>
          <w:sz w:val="18"/>
          <w:szCs w:val="18"/>
        </w:rPr>
        <w:tab/>
      </w:r>
      <w:r w:rsidRPr="007A395D">
        <w:tab/>
        <w:t>Purpose of paper:</w:t>
      </w:r>
    </w:p>
    <w:p w14:paraId="78786733" w14:textId="3E0031A2" w:rsidR="0080294B" w:rsidRPr="007A395D" w:rsidRDefault="0080294B" w:rsidP="00F36489">
      <w:pPr>
        <w:pStyle w:val="BodyText"/>
        <w:rPr>
          <w:b/>
        </w:rPr>
      </w:pPr>
      <w:r w:rsidRPr="007A395D">
        <w:rPr>
          <w:b/>
        </w:rPr>
        <w:t>□</w:t>
      </w:r>
      <w:r w:rsidRPr="007A395D">
        <w:t xml:space="preserve">  ARM</w:t>
      </w:r>
      <w:r w:rsidR="00037DF4" w:rsidRPr="007A395D">
        <w:tab/>
      </w:r>
      <w:r w:rsidR="00127DB0">
        <w:tab/>
      </w:r>
      <w:r w:rsidR="00574856">
        <w:rPr>
          <w:b/>
        </w:rPr>
        <w:t>x</w:t>
      </w:r>
      <w:r w:rsidRPr="007A395D">
        <w:t xml:space="preserve">  ENG</w:t>
      </w:r>
      <w:r w:rsidRPr="007A395D">
        <w:tab/>
      </w:r>
      <w:r w:rsidRPr="007A395D">
        <w:tab/>
      </w:r>
      <w:r w:rsidRPr="007A395D">
        <w:rPr>
          <w:b/>
        </w:rPr>
        <w:t>□</w:t>
      </w:r>
      <w:r w:rsidRPr="007A395D">
        <w:t xml:space="preserve">  PAP</w:t>
      </w:r>
      <w:r w:rsidRPr="007A395D">
        <w:tab/>
      </w:r>
      <w:r w:rsidRPr="007A395D">
        <w:tab/>
      </w:r>
      <w:r w:rsidR="00037DF4" w:rsidRPr="007A395D">
        <w:tab/>
      </w:r>
      <w:r w:rsidR="00037DF4" w:rsidRPr="007A395D">
        <w:tab/>
      </w:r>
      <w:r w:rsidR="00037DF4" w:rsidRPr="007A395D">
        <w:tab/>
      </w:r>
      <w:r w:rsidR="00127DB0">
        <w:tab/>
      </w:r>
      <w:r w:rsidR="00666D56">
        <w:rPr>
          <w:b/>
        </w:rPr>
        <w:t>x</w:t>
      </w:r>
      <w:r w:rsidRPr="007A395D">
        <w:t xml:space="preserve">  Input</w:t>
      </w:r>
    </w:p>
    <w:p w14:paraId="0BC79547" w14:textId="222C400B" w:rsidR="0080294B" w:rsidRPr="007A395D" w:rsidRDefault="0080294B" w:rsidP="00F36489">
      <w:pPr>
        <w:pStyle w:val="BodyText"/>
      </w:pPr>
      <w:r w:rsidRPr="007A395D">
        <w:rPr>
          <w:b/>
        </w:rPr>
        <w:t>□</w:t>
      </w:r>
      <w:r w:rsidRPr="007A395D">
        <w:t xml:space="preserve">  ENAV</w:t>
      </w:r>
      <w:r w:rsidRPr="007A395D">
        <w:rPr>
          <w:b/>
        </w:rPr>
        <w:tab/>
        <w:t>□</w:t>
      </w:r>
      <w:r w:rsidRPr="007A395D">
        <w:t xml:space="preserve">  </w:t>
      </w:r>
      <w:r w:rsidR="003D2DC1" w:rsidRPr="007A395D">
        <w:t>VTS</w:t>
      </w:r>
      <w:r w:rsidRPr="007A395D">
        <w:tab/>
      </w:r>
      <w:r w:rsidRPr="007A395D">
        <w:tab/>
      </w:r>
      <w:r w:rsidRPr="007A395D">
        <w:tab/>
      </w:r>
      <w:r w:rsidRPr="007A395D">
        <w:tab/>
      </w:r>
      <w:r w:rsidRPr="007A395D">
        <w:tab/>
      </w:r>
      <w:r w:rsidR="00037DF4" w:rsidRPr="007A395D">
        <w:tab/>
      </w:r>
      <w:r w:rsidR="00037DF4" w:rsidRPr="007A395D">
        <w:tab/>
      </w:r>
      <w:r w:rsidR="00127DB0">
        <w:tab/>
      </w:r>
      <w:r w:rsidRPr="007A395D">
        <w:rPr>
          <w:b/>
        </w:rPr>
        <w:t>□</w:t>
      </w:r>
      <w:r w:rsidRPr="007A395D">
        <w:t xml:space="preserve">  Information</w:t>
      </w:r>
    </w:p>
    <w:p w14:paraId="3E1C02C4" w14:textId="77777777" w:rsidR="0080294B" w:rsidRPr="007A395D" w:rsidRDefault="0080294B" w:rsidP="00F36489">
      <w:pPr>
        <w:pStyle w:val="BodyText"/>
      </w:pPr>
    </w:p>
    <w:p w14:paraId="4DD25FD9" w14:textId="54506F48" w:rsidR="00A446C9" w:rsidRPr="007A395D" w:rsidRDefault="00A446C9" w:rsidP="00F36489">
      <w:pPr>
        <w:pStyle w:val="BodyText"/>
      </w:pPr>
      <w:r w:rsidRPr="007A395D">
        <w:t>Agenda item</w:t>
      </w:r>
      <w:r w:rsidR="00037DF4" w:rsidRPr="007A395D"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tab/>
      </w:r>
      <w:r w:rsidR="00CC2DCC">
        <w:t>(from agenda)</w:t>
      </w:r>
      <w:r w:rsidR="00CC2DCC">
        <w:tab/>
      </w:r>
      <w:r w:rsidR="0080294B" w:rsidRPr="007A395D">
        <w:tab/>
      </w:r>
      <w:r w:rsidR="0080294B" w:rsidRPr="007A395D">
        <w:tab/>
      </w:r>
      <w:r w:rsidR="000F4DB0">
        <w:t>10 (</w:t>
      </w:r>
      <w:r w:rsidR="00666D56">
        <w:t>Action item 44 from ENG7 Report</w:t>
      </w:r>
      <w:r w:rsidR="000F4DB0">
        <w:t>)</w:t>
      </w:r>
      <w:bookmarkStart w:id="0" w:name="_GoBack"/>
      <w:bookmarkEnd w:id="0"/>
    </w:p>
    <w:p w14:paraId="6CFA6142" w14:textId="1FFFC404" w:rsidR="00677FAA" w:rsidRDefault="00677FAA" w:rsidP="00677FAA">
      <w:pPr>
        <w:pStyle w:val="BodyText"/>
      </w:pPr>
      <w:r>
        <w:t xml:space="preserve">Workplan </w:t>
      </w:r>
      <w:r w:rsidRPr="007A395D">
        <w:t>Task Number</w:t>
      </w:r>
      <w:r>
        <w:t xml:space="preserve"> / Technical Domain</w:t>
      </w:r>
      <w:r w:rsidRPr="007A395D">
        <w:t xml:space="preserve"> </w:t>
      </w:r>
      <w:r w:rsidRPr="007A395D">
        <w:rPr>
          <w:vertAlign w:val="superscript"/>
        </w:rPr>
        <w:t>2</w:t>
      </w:r>
      <w:r w:rsidRPr="007A395D">
        <w:tab/>
        <w:t>…………………………………</w:t>
      </w:r>
    </w:p>
    <w:p w14:paraId="5C721796" w14:textId="70F71F2C" w:rsidR="00677FAA" w:rsidRPr="007A395D" w:rsidRDefault="00677FAA" w:rsidP="00677FAA">
      <w:pPr>
        <w:pStyle w:val="BodyText"/>
      </w:pPr>
      <w:r>
        <w:t>Working Group</w:t>
      </w:r>
      <w:r>
        <w:tab/>
      </w:r>
      <w:r>
        <w:tab/>
      </w:r>
      <w:r>
        <w:tab/>
      </w:r>
      <w:r>
        <w:tab/>
      </w:r>
      <w:r>
        <w:tab/>
      </w:r>
      <w:r w:rsidR="00CC2DCC">
        <w:t>WG</w:t>
      </w:r>
      <w:r w:rsidR="000F4DB0">
        <w:t>2</w:t>
      </w:r>
    </w:p>
    <w:p w14:paraId="01FC5420" w14:textId="28E199A1" w:rsidR="00362CD9" w:rsidRPr="007A395D" w:rsidRDefault="00362CD9" w:rsidP="00F36489">
      <w:pPr>
        <w:pStyle w:val="BodyText"/>
        <w:rPr>
          <w:color w:val="FF0000"/>
        </w:rPr>
      </w:pPr>
      <w:r w:rsidRPr="007A395D">
        <w:t>Author(s)</w:t>
      </w:r>
      <w:r w:rsidR="00FE5674" w:rsidRPr="007A395D">
        <w:t xml:space="preserve"> / Submitter(s)</w:t>
      </w:r>
      <w:r w:rsidRPr="007A395D">
        <w:tab/>
      </w:r>
      <w:r w:rsidR="0080294B" w:rsidRPr="007A395D">
        <w:tab/>
      </w:r>
      <w:r w:rsidR="0080294B" w:rsidRPr="007A395D">
        <w:tab/>
      </w:r>
      <w:r w:rsidR="00677FAA">
        <w:tab/>
      </w:r>
      <w:r w:rsidR="00666D56">
        <w:t>Ahmet ÖZTEKİN</w:t>
      </w:r>
    </w:p>
    <w:p w14:paraId="60BCC120" w14:textId="77777777" w:rsidR="0080294B" w:rsidRPr="007A395D" w:rsidRDefault="0080294B" w:rsidP="00F36489">
      <w:pPr>
        <w:pStyle w:val="BodyText"/>
      </w:pPr>
    </w:p>
    <w:p w14:paraId="4834080C" w14:textId="5CBAC6EF" w:rsidR="00A446C9" w:rsidRPr="00CC2DCC" w:rsidRDefault="00666D56" w:rsidP="00F36489">
      <w:pPr>
        <w:pStyle w:val="Title"/>
        <w:rPr>
          <w:color w:val="00558C"/>
        </w:rPr>
      </w:pPr>
      <w:r>
        <w:rPr>
          <w:color w:val="00558C"/>
        </w:rPr>
        <w:t xml:space="preserve">Remote Control and Monitoring of AtoN fitted AIS in Turkey </w:t>
      </w:r>
    </w:p>
    <w:p w14:paraId="0F258596" w14:textId="773E99F3" w:rsidR="00A446C9" w:rsidRPr="004D4B1B" w:rsidRDefault="00C06C42" w:rsidP="009B5263">
      <w:pPr>
        <w:pStyle w:val="Heading1"/>
      </w:pPr>
      <w:r>
        <w:t>ıntroduction</w:t>
      </w:r>
    </w:p>
    <w:p w14:paraId="5432CFB6" w14:textId="1DC30151" w:rsidR="00B56BDF" w:rsidRPr="007A395D" w:rsidRDefault="009E00A9" w:rsidP="00F36489">
      <w:pPr>
        <w:pStyle w:val="BodyText"/>
      </w:pPr>
      <w:r>
        <w:t xml:space="preserve">This document shall present brief information and </w:t>
      </w:r>
      <w:r w:rsidR="00475826">
        <w:t>examples with</w:t>
      </w:r>
      <w:r>
        <w:t xml:space="preserve"> regard to control</w:t>
      </w:r>
      <w:r w:rsidR="00184CCE">
        <w:t>ling</w:t>
      </w:r>
      <w:r>
        <w:t xml:space="preserve"> and monitoring of AtoN fitted AIS in area of responsible run by General Directorate of Coastal Safety which </w:t>
      </w:r>
      <w:r w:rsidR="00EA57C8">
        <w:t>has authority</w:t>
      </w:r>
      <w:r w:rsidR="001A7F1E">
        <w:t xml:space="preserve"> on safety of n</w:t>
      </w:r>
      <w:r>
        <w:t xml:space="preserve">avigation over the Turkey </w:t>
      </w:r>
      <w:r w:rsidR="00475826">
        <w:t>terr</w:t>
      </w:r>
      <w:r w:rsidR="0098530C">
        <w:t>itorial</w:t>
      </w:r>
      <w:r>
        <w:t xml:space="preserve"> waters. Approximately 3</w:t>
      </w:r>
      <w:r w:rsidR="0098530C">
        <w:t>8</w:t>
      </w:r>
      <w:r>
        <w:t xml:space="preserve">0 </w:t>
      </w:r>
      <w:r w:rsidR="000F4DB0">
        <w:t>AtoN</w:t>
      </w:r>
      <w:r>
        <w:t xml:space="preserve"> </w:t>
      </w:r>
      <w:r w:rsidR="00277F56">
        <w:t>are</w:t>
      </w:r>
      <w:r w:rsidR="00C06C42">
        <w:t xml:space="preserve"> fitted </w:t>
      </w:r>
      <w:r w:rsidR="000F4DB0">
        <w:t>AIS and</w:t>
      </w:r>
      <w:r>
        <w:t xml:space="preserve"> monitored and controlled by Remote Control </w:t>
      </w:r>
      <w:r w:rsidR="00EA57C8">
        <w:t>Centre</w:t>
      </w:r>
      <w:r>
        <w:t xml:space="preserve"> (RCC) in İstanbul </w:t>
      </w:r>
      <w:r w:rsidR="00277F56">
        <w:t xml:space="preserve">as well as </w:t>
      </w:r>
      <w:r w:rsidR="005A2937">
        <w:t>ten regional technical office</w:t>
      </w:r>
      <w:r>
        <w:t>s</w:t>
      </w:r>
      <w:r w:rsidR="000F4DB0">
        <w:t xml:space="preserve">. </w:t>
      </w:r>
      <w:r w:rsidR="00277F56">
        <w:t xml:space="preserve">This </w:t>
      </w:r>
      <w:r w:rsidR="000F4DB0">
        <w:t>system called</w:t>
      </w:r>
      <w:r w:rsidR="00277F56">
        <w:t xml:space="preserve"> as SOTAS (Remote Monitoring of Aids to navigation) is established in 2009 and </w:t>
      </w:r>
      <w:r w:rsidR="00114130">
        <w:t>since then has kept</w:t>
      </w:r>
      <w:r w:rsidR="006E5868">
        <w:t xml:space="preserve"> working</w:t>
      </w:r>
      <w:r w:rsidR="00931664">
        <w:t xml:space="preserve"> </w:t>
      </w:r>
      <w:r w:rsidR="00114130">
        <w:t>properly</w:t>
      </w:r>
      <w:r w:rsidR="006E5868">
        <w:t>.</w:t>
      </w:r>
      <w:r w:rsidR="00277F56">
        <w:t xml:space="preserve"> </w:t>
      </w:r>
      <w:r w:rsidR="001A7F1E">
        <w:t>I</w:t>
      </w:r>
      <w:r w:rsidR="00475826">
        <w:t>n case of any breakdown or damage on AIS-</w:t>
      </w:r>
      <w:r w:rsidR="00EA57C8">
        <w:t>Aton’s</w:t>
      </w:r>
      <w:r w:rsidR="006E5868">
        <w:t xml:space="preserve"> </w:t>
      </w:r>
      <w:r w:rsidR="00475826">
        <w:t>,</w:t>
      </w:r>
      <w:r w:rsidR="006E5868">
        <w:t xml:space="preserve"> this effect can be realized via remote monitoring system and</w:t>
      </w:r>
      <w:r w:rsidR="00475826">
        <w:t xml:space="preserve"> locations</w:t>
      </w:r>
      <w:r w:rsidR="00931664">
        <w:t xml:space="preserve"> occurred breakdown or damage</w:t>
      </w:r>
      <w:r w:rsidR="00475826">
        <w:t xml:space="preserve"> are intervened by remote control </w:t>
      </w:r>
      <w:r w:rsidR="00EA57C8">
        <w:t>centre</w:t>
      </w:r>
      <w:r w:rsidR="00475826">
        <w:t xml:space="preserve"> or regional technical staff to avoid</w:t>
      </w:r>
      <w:r w:rsidR="005A2937">
        <w:t xml:space="preserve"> serious</w:t>
      </w:r>
      <w:r w:rsidR="00475826">
        <w:t xml:space="preserve"> </w:t>
      </w:r>
      <w:r w:rsidR="00931664">
        <w:t xml:space="preserve">damage to AtoN </w:t>
      </w:r>
      <w:r w:rsidR="005A2937">
        <w:t xml:space="preserve"> or  </w:t>
      </w:r>
      <w:r w:rsidR="00114130">
        <w:t>associated</w:t>
      </w:r>
      <w:r w:rsidR="005A2937">
        <w:t xml:space="preserve"> system. Therefore safety of navigation is not affected by any </w:t>
      </w:r>
      <w:r w:rsidR="00260CBA">
        <w:t>deterioration arising from AtoN failures</w:t>
      </w:r>
      <w:r w:rsidR="00114130">
        <w:t>.</w:t>
      </w:r>
    </w:p>
    <w:p w14:paraId="3C575A26" w14:textId="6CF348FE" w:rsidR="001C44A3" w:rsidRPr="00605E43" w:rsidRDefault="001C44A3" w:rsidP="00277F56">
      <w:pPr>
        <w:pStyle w:val="Heading2"/>
        <w:numPr>
          <w:ilvl w:val="0"/>
          <w:numId w:val="0"/>
        </w:numPr>
        <w:ind w:left="851"/>
      </w:pP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731CDFA9" w14:textId="77777777" w:rsidR="00260CBA" w:rsidRDefault="00F74A56" w:rsidP="00F36489">
      <w:pPr>
        <w:pStyle w:val="BodyText"/>
      </w:pPr>
      <w:r>
        <w:t>IALA Guideline 1008 Remote Control and Monitoring Aids to Navigation</w:t>
      </w:r>
    </w:p>
    <w:p w14:paraId="518A2B7C" w14:textId="63A23D78" w:rsidR="00BB1D07" w:rsidRDefault="00BB1D07" w:rsidP="00F36489">
      <w:pPr>
        <w:pStyle w:val="BodyText"/>
      </w:pPr>
      <w:r>
        <w:t>A-126 Use of AIS in Marine Aids to Navigation Services</w:t>
      </w:r>
    </w:p>
    <w:p w14:paraId="553E55ED" w14:textId="35BD5121" w:rsidR="00E55927" w:rsidRPr="00F36489" w:rsidRDefault="00F74A56" w:rsidP="00F36489">
      <w:pPr>
        <w:pStyle w:val="BodyText"/>
      </w:pPr>
      <w:r>
        <w:t xml:space="preserve"> </w:t>
      </w:r>
    </w:p>
    <w:p w14:paraId="53733F03" w14:textId="05B81348" w:rsidR="00A446C9" w:rsidRPr="007A395D" w:rsidRDefault="00EA57C8" w:rsidP="00605E43">
      <w:pPr>
        <w:pStyle w:val="Heading1"/>
      </w:pPr>
      <w:r>
        <w:t xml:space="preserve">structure </w:t>
      </w:r>
    </w:p>
    <w:p w14:paraId="333AD4CB" w14:textId="6689DB66" w:rsidR="00D44B10" w:rsidRDefault="00F74A56" w:rsidP="00F36489">
      <w:pPr>
        <w:pStyle w:val="BodyText"/>
      </w:pPr>
      <w:r>
        <w:t>Thanks to AIS-AtoN and communication interface ( including G</w:t>
      </w:r>
      <w:r w:rsidR="00931664">
        <w:t>SM</w:t>
      </w:r>
      <w:r w:rsidR="00BB1D07">
        <w:t xml:space="preserve"> and ADSL m</w:t>
      </w:r>
      <w:r>
        <w:t>odules)</w:t>
      </w:r>
      <w:r w:rsidR="00931664">
        <w:t xml:space="preserve"> which have</w:t>
      </w:r>
      <w:r>
        <w:t xml:space="preserve"> installed on every unit on AtoN</w:t>
      </w:r>
      <w:r w:rsidR="00931664">
        <w:t>,</w:t>
      </w:r>
      <w:r>
        <w:t xml:space="preserve"> required data and informations</w:t>
      </w:r>
      <w:r w:rsidR="00BB1D07">
        <w:t xml:space="preserve"> are</w:t>
      </w:r>
      <w:r>
        <w:t xml:space="preserve"> transmitted to Remote Central Server via GPRS,</w:t>
      </w:r>
      <w:r w:rsidR="00931664">
        <w:t xml:space="preserve"> </w:t>
      </w:r>
      <w:r>
        <w:t>DSL</w:t>
      </w:r>
      <w:r w:rsidR="00331E03">
        <w:t xml:space="preserve"> (only installed 60 spots)</w:t>
      </w:r>
      <w:r w:rsidR="00931664">
        <w:t xml:space="preserve"> or VDL</w:t>
      </w:r>
      <w:r>
        <w:t xml:space="preserve">. </w:t>
      </w:r>
      <w:r w:rsidR="00931664">
        <w:t>W</w:t>
      </w:r>
      <w:r w:rsidR="00331E03">
        <w:t>hen  GPRS</w:t>
      </w:r>
      <w:r w:rsidR="00FF77CD">
        <w:t xml:space="preserve"> which have capable of sending data </w:t>
      </w:r>
      <w:r w:rsidR="00EA57C8">
        <w:t>directly to database</w:t>
      </w:r>
      <w:r w:rsidR="00331E03">
        <w:t xml:space="preserve"> becomes unreachable just in case </w:t>
      </w:r>
      <w:r w:rsidR="001A7F1E">
        <w:t>any</w:t>
      </w:r>
      <w:r w:rsidR="00331E03">
        <w:t xml:space="preserve"> disaster happens , DSL communication service </w:t>
      </w:r>
      <w:r w:rsidR="00931664">
        <w:t xml:space="preserve">can maintain the communication process and </w:t>
      </w:r>
      <w:r w:rsidR="00EA57C8">
        <w:t>data</w:t>
      </w:r>
      <w:r w:rsidR="00931664">
        <w:t xml:space="preserve"> integrity</w:t>
      </w:r>
      <w:r w:rsidR="00331E03">
        <w:t xml:space="preserve"> .In this case communications will be provided by AtoN over VDL </w:t>
      </w:r>
      <w:r w:rsidR="00FF77CD">
        <w:t>on site</w:t>
      </w:r>
      <w:r w:rsidR="00331E03">
        <w:t xml:space="preserve"> which have </w:t>
      </w:r>
      <w:r w:rsidR="008B0E20">
        <w:t xml:space="preserve"> ADSL module</w:t>
      </w:r>
      <w:r w:rsidR="00FF77CD">
        <w:t xml:space="preserve">. AtoN equipped with SOTAS units </w:t>
      </w:r>
      <w:r w:rsidR="008B0E20">
        <w:t>which have ADSL module are located in such a way that</w:t>
      </w:r>
      <w:r w:rsidR="00DE146D">
        <w:t xml:space="preserve"> one’s</w:t>
      </w:r>
      <w:r w:rsidR="00BB1D07">
        <w:t xml:space="preserve"> radio broadcast</w:t>
      </w:r>
      <w:r w:rsidR="00DE146D">
        <w:t xml:space="preserve"> area</w:t>
      </w:r>
      <w:r w:rsidR="005A5E81">
        <w:t xml:space="preserve"> is able to</w:t>
      </w:r>
      <w:r w:rsidR="00DE146D">
        <w:t xml:space="preserve"> intersect with that of another.</w:t>
      </w:r>
      <w:r w:rsidR="00FC315C">
        <w:t xml:space="preserve"> Therefore</w:t>
      </w:r>
      <w:r w:rsidR="00FF77CD">
        <w:t xml:space="preserve"> all gained </w:t>
      </w:r>
      <w:r w:rsidR="00FF77CD">
        <w:lastRenderedPageBreak/>
        <w:t>data can be transmitted to servers. İ</w:t>
      </w:r>
      <w:r w:rsidR="00114130">
        <w:t xml:space="preserve">f </w:t>
      </w:r>
      <w:r w:rsidR="00E90963">
        <w:t xml:space="preserve">a maintenance, repair or fixing procedure is discussed, </w:t>
      </w:r>
      <w:r w:rsidR="00FC315C">
        <w:t xml:space="preserve"> units having a ADSL module should be prioritized compared to other units.</w:t>
      </w:r>
    </w:p>
    <w:p w14:paraId="36B474DC" w14:textId="17198F89" w:rsidR="00D44B10" w:rsidRDefault="00D44B10" w:rsidP="0098530C">
      <w:pPr>
        <w:pStyle w:val="BodyText"/>
        <w:jc w:val="center"/>
      </w:pPr>
      <w:r>
        <w:rPr>
          <w:noProof/>
          <w:lang w:val="en-IE" w:eastAsia="en-IE"/>
        </w:rPr>
        <w:drawing>
          <wp:inline distT="0" distB="0" distL="0" distR="0" wp14:anchorId="4AA43C08" wp14:editId="15E4876F">
            <wp:extent cx="5715000" cy="2986310"/>
            <wp:effectExtent l="0" t="0" r="0" b="508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13785" cy="298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12FC1" w14:textId="7CFC1755" w:rsidR="005A5E81" w:rsidRDefault="00BA24F0" w:rsidP="0098530C">
      <w:pPr>
        <w:pStyle w:val="BodyText"/>
        <w:jc w:val="center"/>
      </w:pPr>
      <w:r>
        <w:t xml:space="preserve">Figure 1: </w:t>
      </w:r>
      <w:r w:rsidR="005A5E81">
        <w:t xml:space="preserve">AIS coverage areas of SOTAS units which have ADSL modules </w:t>
      </w:r>
    </w:p>
    <w:p w14:paraId="257E7B39" w14:textId="77777777" w:rsidR="00D44B10" w:rsidRDefault="00D44B10" w:rsidP="00F36489">
      <w:pPr>
        <w:pStyle w:val="BodyText"/>
      </w:pPr>
    </w:p>
    <w:p w14:paraId="07452EBC" w14:textId="6EA9201D" w:rsidR="00A446C9" w:rsidRDefault="00DE146D" w:rsidP="00F36489">
      <w:pPr>
        <w:pStyle w:val="BodyText"/>
      </w:pPr>
      <w:r>
        <w:t xml:space="preserve"> </w:t>
      </w:r>
      <w:r w:rsidR="00331E03">
        <w:t xml:space="preserve">Also </w:t>
      </w:r>
      <w:r w:rsidR="005D1FD5">
        <w:t>this system have capability of monitoring vessels fitte</w:t>
      </w:r>
      <w:r w:rsidR="00C06C42">
        <w:t>d with</w:t>
      </w:r>
      <w:r w:rsidR="00EA57C8">
        <w:t xml:space="preserve"> AIS</w:t>
      </w:r>
      <w:r w:rsidR="00931664">
        <w:t xml:space="preserve">, but at this </w:t>
      </w:r>
      <w:r w:rsidR="00114130">
        <w:t>document</w:t>
      </w:r>
      <w:r w:rsidR="00EA57C8">
        <w:t>, this</w:t>
      </w:r>
      <w:r w:rsidR="005D1FD5">
        <w:t xml:space="preserve"> feature shall not</w:t>
      </w:r>
      <w:r w:rsidR="00931664">
        <w:t xml:space="preserve"> be</w:t>
      </w:r>
      <w:r w:rsidR="005D1FD5">
        <w:t xml:space="preserve"> mentioned because of irrelevant to subject. </w:t>
      </w:r>
    </w:p>
    <w:p w14:paraId="01C86EAD" w14:textId="53342047" w:rsidR="00EA57C8" w:rsidRDefault="00EA57C8" w:rsidP="00F36489">
      <w:pPr>
        <w:pStyle w:val="Heading1"/>
      </w:pPr>
      <w:r>
        <w:t>capabılıtes</w:t>
      </w:r>
    </w:p>
    <w:p w14:paraId="73CCDDDC" w14:textId="51B2D20A" w:rsidR="006A3548" w:rsidRDefault="00783E6D" w:rsidP="00F36489">
      <w:pPr>
        <w:pStyle w:val="BodyText"/>
      </w:pPr>
      <w:r>
        <w:t>With the help of developed communication interface and skil</w:t>
      </w:r>
      <w:r w:rsidR="001A7F1E">
        <w:t>l</w:t>
      </w:r>
      <w:r>
        <w:t xml:space="preserve">ful AIS VDL messages as well as ASM messages (Application </w:t>
      </w:r>
      <w:r w:rsidR="00EA57C8">
        <w:t>Specific Messages)</w:t>
      </w:r>
      <w:r>
        <w:t>, following actions</w:t>
      </w:r>
      <w:r w:rsidR="00114130">
        <w:t xml:space="preserve"> and conditions</w:t>
      </w:r>
      <w:r>
        <w:t xml:space="preserve"> are provided</w:t>
      </w:r>
      <w:r w:rsidR="00931664">
        <w:t>.</w:t>
      </w:r>
      <w:r>
        <w:t xml:space="preserve"> </w:t>
      </w:r>
      <w:r w:rsidR="00931664">
        <w:t>Besides this actions can be</w:t>
      </w:r>
      <w:r>
        <w:t xml:space="preserve"> monitored and controlled.</w:t>
      </w:r>
    </w:p>
    <w:p w14:paraId="30BA46C0" w14:textId="70341FC5" w:rsidR="00783E6D" w:rsidRDefault="00783E6D" w:rsidP="00783E6D">
      <w:pPr>
        <w:pStyle w:val="BodyText"/>
        <w:numPr>
          <w:ilvl w:val="0"/>
          <w:numId w:val="49"/>
        </w:numPr>
      </w:pPr>
      <w:r>
        <w:t>Monitor</w:t>
      </w:r>
      <w:r w:rsidR="00FC315C">
        <w:t>ing of light situation (ON, OFF</w:t>
      </w:r>
      <w:r>
        <w:t xml:space="preserve"> state )</w:t>
      </w:r>
    </w:p>
    <w:p w14:paraId="2E69052B" w14:textId="58399E25" w:rsidR="00783E6D" w:rsidRDefault="00783E6D" w:rsidP="00783E6D">
      <w:pPr>
        <w:pStyle w:val="BodyText"/>
        <w:numPr>
          <w:ilvl w:val="0"/>
          <w:numId w:val="49"/>
        </w:numPr>
      </w:pPr>
      <w:r>
        <w:t xml:space="preserve">Battery voltage (for battery powered)  and monitoring </w:t>
      </w:r>
      <w:r w:rsidR="00184CCE">
        <w:t>current taken from circuit</w:t>
      </w:r>
    </w:p>
    <w:p w14:paraId="188F9AFD" w14:textId="63A5187A" w:rsidR="00184CCE" w:rsidRDefault="00184CCE" w:rsidP="00783E6D">
      <w:pPr>
        <w:pStyle w:val="BodyText"/>
        <w:numPr>
          <w:ilvl w:val="0"/>
          <w:numId w:val="49"/>
        </w:numPr>
      </w:pPr>
      <w:r>
        <w:t>Counter information (for rotating lighthouse)</w:t>
      </w:r>
    </w:p>
    <w:p w14:paraId="5FEEB510" w14:textId="1EEDE43A" w:rsidR="00184CCE" w:rsidRDefault="00184CCE" w:rsidP="00783E6D">
      <w:pPr>
        <w:pStyle w:val="BodyText"/>
        <w:numPr>
          <w:ilvl w:val="0"/>
          <w:numId w:val="49"/>
        </w:numPr>
      </w:pPr>
      <w:r>
        <w:t>Lantern fault alarm</w:t>
      </w:r>
    </w:p>
    <w:p w14:paraId="4FA8EF37" w14:textId="11214FDD" w:rsidR="00184CCE" w:rsidRDefault="00184CCE" w:rsidP="00783E6D">
      <w:pPr>
        <w:pStyle w:val="BodyText"/>
        <w:numPr>
          <w:ilvl w:val="0"/>
          <w:numId w:val="49"/>
        </w:numPr>
      </w:pPr>
      <w:r>
        <w:t>LED fault alarm</w:t>
      </w:r>
    </w:p>
    <w:p w14:paraId="29788F61" w14:textId="50DFA449" w:rsidR="00184CCE" w:rsidRDefault="00184CCE" w:rsidP="00783E6D">
      <w:pPr>
        <w:pStyle w:val="BodyText"/>
        <w:numPr>
          <w:ilvl w:val="0"/>
          <w:numId w:val="49"/>
        </w:numPr>
      </w:pPr>
      <w:r>
        <w:t>Off-position alarm (for buoys)</w:t>
      </w:r>
    </w:p>
    <w:p w14:paraId="0C87CD67" w14:textId="7327586D" w:rsidR="00184CCE" w:rsidRDefault="00184CCE" w:rsidP="00783E6D">
      <w:pPr>
        <w:pStyle w:val="BodyText"/>
        <w:numPr>
          <w:ilvl w:val="0"/>
          <w:numId w:val="49"/>
        </w:numPr>
      </w:pPr>
      <w:r>
        <w:t>Protective area warning (for buoys and AtoN at sea)</w:t>
      </w:r>
    </w:p>
    <w:p w14:paraId="477845C8" w14:textId="3A3EB988" w:rsidR="00184CCE" w:rsidRDefault="00184CCE" w:rsidP="00783E6D">
      <w:pPr>
        <w:pStyle w:val="BodyText"/>
        <w:numPr>
          <w:ilvl w:val="0"/>
          <w:numId w:val="49"/>
        </w:numPr>
      </w:pPr>
      <w:r>
        <w:t xml:space="preserve">Low voltage warning </w:t>
      </w:r>
    </w:p>
    <w:p w14:paraId="6C19F0FB" w14:textId="73BF4993" w:rsidR="00184CCE" w:rsidRDefault="00184CCE" w:rsidP="00783E6D">
      <w:pPr>
        <w:pStyle w:val="BodyText"/>
        <w:numPr>
          <w:ilvl w:val="0"/>
          <w:numId w:val="49"/>
        </w:numPr>
      </w:pPr>
      <w:r>
        <w:t>High voltage warning</w:t>
      </w:r>
    </w:p>
    <w:p w14:paraId="136062E9" w14:textId="54309862" w:rsidR="00184CCE" w:rsidRDefault="00184CCE" w:rsidP="00783E6D">
      <w:pPr>
        <w:pStyle w:val="BodyText"/>
        <w:numPr>
          <w:ilvl w:val="0"/>
          <w:numId w:val="49"/>
        </w:numPr>
      </w:pPr>
      <w:r>
        <w:t>No mains voltage warning ( for AtoN operating with mains voltage</w:t>
      </w:r>
      <w:r w:rsidR="001A7F1E">
        <w:t>)</w:t>
      </w:r>
    </w:p>
    <w:p w14:paraId="515BA89F" w14:textId="12FCC923" w:rsidR="00184CCE" w:rsidRDefault="00184CCE" w:rsidP="00783E6D">
      <w:pPr>
        <w:pStyle w:val="BodyText"/>
        <w:numPr>
          <w:ilvl w:val="0"/>
          <w:numId w:val="49"/>
        </w:numPr>
      </w:pPr>
      <w:r>
        <w:t>RACON device fault alarm</w:t>
      </w:r>
    </w:p>
    <w:p w14:paraId="42B5BEC9" w14:textId="26773837" w:rsidR="00583C2D" w:rsidRDefault="00632D3E" w:rsidP="0012739C">
      <w:pPr>
        <w:pStyle w:val="BodyText"/>
      </w:pPr>
      <w:r>
        <w:t>Alarm levels are s</w:t>
      </w:r>
      <w:r w:rsidR="00E90963">
        <w:t>e</w:t>
      </w:r>
      <w:r w:rsidR="00114130">
        <w:t>pa</w:t>
      </w:r>
      <w:r>
        <w:t>rated to colour code such as black,</w:t>
      </w:r>
      <w:r w:rsidR="00114130">
        <w:t xml:space="preserve"> </w:t>
      </w:r>
      <w:r>
        <w:t xml:space="preserve">red, yellow in accordance with priority of failure. Thus, RMC user can easily </w:t>
      </w:r>
      <w:r w:rsidR="00583C2D">
        <w:t xml:space="preserve">realize the failures of top priority. </w:t>
      </w:r>
    </w:p>
    <w:p w14:paraId="79F4BDD2" w14:textId="23AFBB68" w:rsidR="0012739C" w:rsidRDefault="0012739C" w:rsidP="0012739C">
      <w:pPr>
        <w:pStyle w:val="BodyText"/>
      </w:pPr>
      <w:r>
        <w:t>If remote controlling is not available or</w:t>
      </w:r>
      <w:r w:rsidR="00920BA5">
        <w:t xml:space="preserve"> useless, via a laptop with RS232 port an authorised personnel or maintenance personnel</w:t>
      </w:r>
      <w:r w:rsidR="00FC315C">
        <w:t xml:space="preserve"> </w:t>
      </w:r>
      <w:r w:rsidR="00920BA5">
        <w:t xml:space="preserve">can connect the </w:t>
      </w:r>
      <w:r w:rsidR="00EA57C8">
        <w:t>interface and</w:t>
      </w:r>
      <w:r w:rsidR="00920BA5">
        <w:t xml:space="preserve"> settled the problem </w:t>
      </w:r>
    </w:p>
    <w:p w14:paraId="53848C63" w14:textId="77777777" w:rsidR="0098530C" w:rsidRDefault="0098530C" w:rsidP="0098530C">
      <w:pPr>
        <w:pStyle w:val="BodyText"/>
      </w:pPr>
    </w:p>
    <w:p w14:paraId="1F0AA701" w14:textId="77777777" w:rsidR="0098530C" w:rsidRDefault="0098530C" w:rsidP="0098530C">
      <w:pPr>
        <w:pStyle w:val="BodyText"/>
      </w:pPr>
    </w:p>
    <w:p w14:paraId="76B5A08F" w14:textId="77777777" w:rsidR="0098530C" w:rsidRDefault="0098530C" w:rsidP="0098530C">
      <w:pPr>
        <w:pStyle w:val="BodyText"/>
      </w:pPr>
    </w:p>
    <w:p w14:paraId="30DD8DEE" w14:textId="77777777" w:rsidR="0098530C" w:rsidRDefault="0098530C" w:rsidP="0098530C">
      <w:pPr>
        <w:pStyle w:val="BodyText"/>
      </w:pPr>
    </w:p>
    <w:p w14:paraId="3E9AA03A" w14:textId="77777777" w:rsidR="0098530C" w:rsidRDefault="0098530C" w:rsidP="0098530C">
      <w:pPr>
        <w:pStyle w:val="BodyText"/>
      </w:pPr>
    </w:p>
    <w:p w14:paraId="7B2C6A63" w14:textId="0E5E8028" w:rsidR="0098530C" w:rsidRDefault="00583C2D" w:rsidP="00184CCE">
      <w:pPr>
        <w:pStyle w:val="BodyText"/>
      </w:pPr>
      <w:r>
        <w:rPr>
          <w:noProof/>
          <w:lang w:val="en-IE" w:eastAsia="en-IE"/>
        </w:rPr>
        <w:drawing>
          <wp:inline distT="0" distB="0" distL="0" distR="0" wp14:anchorId="5A674171" wp14:editId="19448F96">
            <wp:extent cx="6120130" cy="4350519"/>
            <wp:effectExtent l="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50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52A42" w14:textId="7F9629CF" w:rsidR="00583C2D" w:rsidRDefault="00BA24F0" w:rsidP="00BA24F0">
      <w:pPr>
        <w:pStyle w:val="BodyText"/>
        <w:jc w:val="center"/>
      </w:pPr>
      <w:r>
        <w:t>Figure 2:</w:t>
      </w:r>
      <w:r w:rsidR="00EA57C8">
        <w:t xml:space="preserve"> </w:t>
      </w:r>
      <w:r w:rsidR="00583C2D">
        <w:t xml:space="preserve">Colour code frame (on left) and Aton condition </w:t>
      </w:r>
      <w:r w:rsidR="00EA57C8">
        <w:t>frame (</w:t>
      </w:r>
      <w:r w:rsidR="00583C2D">
        <w:t>on right)</w:t>
      </w:r>
    </w:p>
    <w:p w14:paraId="71FA5997" w14:textId="77777777" w:rsidR="0098530C" w:rsidRDefault="0098530C" w:rsidP="00184CCE">
      <w:pPr>
        <w:pStyle w:val="BodyText"/>
      </w:pPr>
    </w:p>
    <w:p w14:paraId="2C4BD8D6" w14:textId="77777777" w:rsidR="0098530C" w:rsidRDefault="0098530C" w:rsidP="00184CCE">
      <w:pPr>
        <w:pStyle w:val="BodyText"/>
      </w:pPr>
    </w:p>
    <w:p w14:paraId="4DECDD90" w14:textId="61CDF491" w:rsidR="00184CCE" w:rsidRDefault="00D44B10" w:rsidP="00184CCE">
      <w:pPr>
        <w:pStyle w:val="BodyText"/>
      </w:pPr>
      <w:r>
        <w:t>Th</w:t>
      </w:r>
      <w:r w:rsidR="00E90963">
        <w:t>ere is a SOTAS shell enclosing the AIS-</w:t>
      </w:r>
      <w:r>
        <w:t xml:space="preserve">AtoN, communication interface and </w:t>
      </w:r>
      <w:r w:rsidR="00EA57C8">
        <w:t>cables outside</w:t>
      </w:r>
      <w:r>
        <w:t xml:space="preserve"> and also this shell prevents these components from sun, salt and wind damage.</w:t>
      </w:r>
      <w:r w:rsidR="004B6D48">
        <w:t xml:space="preserve"> </w:t>
      </w:r>
      <w:r w:rsidR="00EA57C8">
        <w:t>Antennas (</w:t>
      </w:r>
      <w:r w:rsidR="004B6D48">
        <w:t xml:space="preserve">GSM, VHF, </w:t>
      </w:r>
      <w:r w:rsidR="00EA57C8">
        <w:t>and GPS</w:t>
      </w:r>
      <w:r w:rsidR="004B6D48">
        <w:t xml:space="preserve">) are located carefully </w:t>
      </w:r>
      <w:r w:rsidR="00FF77CD">
        <w:t>as interfering with</w:t>
      </w:r>
      <w:r w:rsidR="004B6D48">
        <w:t xml:space="preserve"> each other causes data losses.  All of the stations have IP65 class protection rate against severe environmental conditions</w:t>
      </w:r>
      <w:r w:rsidR="00FF77CD">
        <w:t>.</w:t>
      </w:r>
    </w:p>
    <w:p w14:paraId="79FC9D57" w14:textId="05B39F38" w:rsidR="002D1337" w:rsidRDefault="002D1337" w:rsidP="00F36489">
      <w:pPr>
        <w:pStyle w:val="BodyText"/>
        <w:rPr>
          <w:noProof/>
          <w:lang w:val="tr-TR" w:eastAsia="tr-TR"/>
        </w:rPr>
      </w:pPr>
      <w:r>
        <w:rPr>
          <w:noProof/>
          <w:lang w:val="en-IE" w:eastAsia="en-IE"/>
        </w:rPr>
        <w:lastRenderedPageBreak/>
        <w:drawing>
          <wp:inline distT="0" distB="0" distL="0" distR="0" wp14:anchorId="5F5709FD" wp14:editId="7CE081AC">
            <wp:extent cx="2905416" cy="3192780"/>
            <wp:effectExtent l="0" t="0" r="9525" b="762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05416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D1337">
        <w:rPr>
          <w:noProof/>
          <w:lang w:val="tr-TR" w:eastAsia="tr-TR"/>
        </w:rPr>
        <w:t xml:space="preserve"> </w:t>
      </w:r>
      <w:r>
        <w:rPr>
          <w:noProof/>
          <w:lang w:val="en-IE" w:eastAsia="en-IE"/>
        </w:rPr>
        <w:drawing>
          <wp:inline distT="0" distB="0" distL="0" distR="0" wp14:anchorId="1B4946C6" wp14:editId="526549EB">
            <wp:extent cx="2708274" cy="3192780"/>
            <wp:effectExtent l="0" t="0" r="0" b="762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09025" cy="3193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E7F1E" w14:textId="16EF1DC9" w:rsidR="005A5E81" w:rsidRDefault="00BA24F0" w:rsidP="00BA24F0">
      <w:pPr>
        <w:pStyle w:val="BodyText"/>
        <w:jc w:val="center"/>
        <w:rPr>
          <w:noProof/>
          <w:lang w:val="tr-TR" w:eastAsia="tr-TR"/>
        </w:rPr>
      </w:pPr>
      <w:r>
        <w:rPr>
          <w:noProof/>
          <w:lang w:val="tr-TR" w:eastAsia="tr-TR"/>
        </w:rPr>
        <w:t xml:space="preserve">Figure 3: </w:t>
      </w:r>
      <w:r w:rsidR="005A5E81">
        <w:rPr>
          <w:noProof/>
          <w:lang w:val="tr-TR" w:eastAsia="tr-TR"/>
        </w:rPr>
        <w:t>SOTAS shell, antennas and  SOTAS unit with lantern</w:t>
      </w:r>
    </w:p>
    <w:p w14:paraId="40734B9C" w14:textId="032CB208" w:rsidR="009131CD" w:rsidRDefault="009131CD" w:rsidP="00F36489">
      <w:pPr>
        <w:pStyle w:val="BodyText"/>
      </w:pPr>
    </w:p>
    <w:p w14:paraId="0FA3AC09" w14:textId="09E69FB4" w:rsidR="00D44B10" w:rsidRDefault="00FC5604" w:rsidP="00F36489">
      <w:pPr>
        <w:pStyle w:val="BodyText"/>
      </w:pPr>
      <w:r>
        <w:t xml:space="preserve">With the help of developed software </w:t>
      </w:r>
      <w:r w:rsidR="00EA57C8">
        <w:t>centre</w:t>
      </w:r>
      <w:r>
        <w:t>, t</w:t>
      </w:r>
      <w:r w:rsidR="00C3308F">
        <w:t xml:space="preserve">he whole data obtained by SOTAS units via DSL, GPRS or VDL links </w:t>
      </w:r>
      <w:r w:rsidR="00FF77CD">
        <w:t xml:space="preserve">are </w:t>
      </w:r>
      <w:r>
        <w:t xml:space="preserve">gathered on RCS’s (Remote Central Server) and turned into </w:t>
      </w:r>
      <w:r w:rsidR="00FF77CD">
        <w:t>useful</w:t>
      </w:r>
      <w:r>
        <w:t xml:space="preserve"> information</w:t>
      </w:r>
      <w:r w:rsidR="00FF77CD">
        <w:t>s. This i</w:t>
      </w:r>
      <w:r w:rsidR="00BA24F0">
        <w:t xml:space="preserve">nformations can be </w:t>
      </w:r>
      <w:r w:rsidR="00EA57C8">
        <w:t>used by</w:t>
      </w:r>
      <w:r w:rsidR="00BA24F0">
        <w:t xml:space="preserve"> the users having different level access authorization.  All process, command and inquiry made by users are recorded on </w:t>
      </w:r>
      <w:r w:rsidR="00EA57C8">
        <w:t xml:space="preserve">servers. </w:t>
      </w:r>
    </w:p>
    <w:p w14:paraId="039CB9C3" w14:textId="77777777" w:rsidR="0098530C" w:rsidRDefault="0098530C" w:rsidP="00F36489">
      <w:pPr>
        <w:pStyle w:val="BodyText"/>
      </w:pPr>
    </w:p>
    <w:p w14:paraId="2E8F23CA" w14:textId="205A7A32" w:rsidR="0098530C" w:rsidRDefault="0098530C" w:rsidP="00F36489">
      <w:pPr>
        <w:pStyle w:val="BodyText"/>
      </w:pPr>
      <w:r>
        <w:rPr>
          <w:noProof/>
          <w:lang w:val="en-IE" w:eastAsia="en-IE"/>
        </w:rPr>
        <w:lastRenderedPageBreak/>
        <w:drawing>
          <wp:inline distT="0" distB="0" distL="0" distR="0" wp14:anchorId="4A0E8DFB" wp14:editId="6479D957">
            <wp:extent cx="9573400" cy="6375080"/>
            <wp:effectExtent l="0" t="953" r="7938" b="7937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576175" cy="6376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CFF99" w14:textId="5D1C4E30" w:rsidR="00BA24F0" w:rsidRDefault="0069467D" w:rsidP="00BA24F0">
      <w:pPr>
        <w:pStyle w:val="BodyText"/>
        <w:jc w:val="center"/>
      </w:pPr>
      <w:r>
        <w:lastRenderedPageBreak/>
        <w:t xml:space="preserve">Figure 4: </w:t>
      </w:r>
      <w:r w:rsidR="00BA24F0">
        <w:t>SOTAS System Architecture</w:t>
      </w:r>
    </w:p>
    <w:p w14:paraId="78785188" w14:textId="77777777" w:rsidR="0098530C" w:rsidRPr="007A395D" w:rsidRDefault="0098530C" w:rsidP="00F36489">
      <w:pPr>
        <w:pStyle w:val="BodyText"/>
      </w:pPr>
    </w:p>
    <w:p w14:paraId="7A8D2F27" w14:textId="205A7A32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60ACBEC9" w14:textId="77777777" w:rsidR="004D1D85" w:rsidRPr="007A395D" w:rsidRDefault="004D1D85" w:rsidP="00F36489">
      <w:pPr>
        <w:pStyle w:val="List1"/>
        <w:numPr>
          <w:ilvl w:val="0"/>
          <w:numId w:val="0"/>
        </w:numPr>
        <w:ind w:left="567"/>
      </w:pPr>
    </w:p>
    <w:p w14:paraId="16AE6650" w14:textId="76D4F84E" w:rsidR="004D1D85" w:rsidRPr="007A395D" w:rsidRDefault="00920BA5" w:rsidP="004F5026">
      <w:pPr>
        <w:pStyle w:val="List1"/>
        <w:numPr>
          <w:ilvl w:val="0"/>
          <w:numId w:val="0"/>
        </w:numPr>
        <w:ind w:left="567"/>
        <w:rPr>
          <w:rFonts w:ascii="Calibri" w:hAnsi="Calibri"/>
          <w:lang w:eastAsia="en-US"/>
        </w:rPr>
      </w:pPr>
      <w:r>
        <w:t>The committee is requested to</w:t>
      </w:r>
      <w:r w:rsidR="00C06C42">
        <w:t xml:space="preserve"> if this document can consider as </w:t>
      </w:r>
      <w:r w:rsidR="004F5026">
        <w:t xml:space="preserve">example for </w:t>
      </w:r>
      <w:r w:rsidR="00C06C42">
        <w:t xml:space="preserve"> related documents</w:t>
      </w:r>
      <w:r w:rsidR="007D0C71">
        <w:t>.</w:t>
      </w:r>
    </w:p>
    <w:sectPr w:rsidR="004D1D85" w:rsidRPr="007A395D" w:rsidSect="0082480E">
      <w:headerReference w:type="even" r:id="rId13"/>
      <w:headerReference w:type="default" r:id="rId14"/>
      <w:footerReference w:type="default" r:id="rId15"/>
      <w:headerReference w:type="first" r:id="rId16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CDB123A" w14:textId="77777777" w:rsidR="004A3366" w:rsidRDefault="004A3366" w:rsidP="00362CD9">
      <w:r>
        <w:separator/>
      </w:r>
    </w:p>
    <w:p w14:paraId="1B56F7FD" w14:textId="77777777" w:rsidR="004A3366" w:rsidRDefault="004A3366"/>
    <w:p w14:paraId="7274723C" w14:textId="77777777" w:rsidR="004A3366" w:rsidRDefault="004A3366"/>
  </w:endnote>
  <w:endnote w:type="continuationSeparator" w:id="0">
    <w:p w14:paraId="1630BDF6" w14:textId="77777777" w:rsidR="004A3366" w:rsidRDefault="004A3366" w:rsidP="00362CD9">
      <w:r>
        <w:continuationSeparator/>
      </w:r>
    </w:p>
    <w:p w14:paraId="66F4436F" w14:textId="77777777" w:rsidR="004A3366" w:rsidRDefault="004A3366"/>
    <w:p w14:paraId="43CBD496" w14:textId="77777777" w:rsidR="004A3366" w:rsidRDefault="004A336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old">
    <w:altName w:val="Arial"/>
    <w:panose1 w:val="020B07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F0EF88" w14:textId="3651F335" w:rsidR="004D4B1B" w:rsidRPr="00036B9E" w:rsidRDefault="004D4B1B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 w:rsidR="000F4DB0">
      <w:rPr>
        <w:rFonts w:ascii="Calibri" w:hAnsi="Calibri"/>
        <w:noProof/>
      </w:rPr>
      <w:t>2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C73094E" w14:textId="77777777" w:rsidR="004A3366" w:rsidRDefault="004A3366" w:rsidP="00362CD9">
      <w:r>
        <w:separator/>
      </w:r>
    </w:p>
    <w:p w14:paraId="3438B447" w14:textId="77777777" w:rsidR="004A3366" w:rsidRDefault="004A3366"/>
    <w:p w14:paraId="7E68D172" w14:textId="77777777" w:rsidR="004A3366" w:rsidRDefault="004A3366"/>
  </w:footnote>
  <w:footnote w:type="continuationSeparator" w:id="0">
    <w:p w14:paraId="7B36F6D5" w14:textId="77777777" w:rsidR="004A3366" w:rsidRDefault="004A3366" w:rsidP="00362CD9">
      <w:r>
        <w:continuationSeparator/>
      </w:r>
    </w:p>
    <w:p w14:paraId="06A847B6" w14:textId="77777777" w:rsidR="004A3366" w:rsidRDefault="004A3366"/>
    <w:p w14:paraId="00D3CE30" w14:textId="77777777" w:rsidR="004A3366" w:rsidRDefault="004A3366"/>
  </w:footnote>
  <w:footnote w:id="1">
    <w:p w14:paraId="741FE09C" w14:textId="56CC54BF" w:rsidR="004D4B1B" w:rsidRPr="007055E4" w:rsidRDefault="004D4B1B">
      <w:pPr>
        <w:pStyle w:val="FootnoteText"/>
        <w:rPr>
          <w:rFonts w:ascii="Calibri" w:hAnsi="Calibri"/>
          <w:lang w:val="en-US"/>
        </w:rPr>
      </w:pPr>
      <w:r w:rsidRPr="007055E4">
        <w:rPr>
          <w:rStyle w:val="FootnoteReference"/>
          <w:rFonts w:ascii="Calibri" w:hAnsi="Calibri"/>
        </w:rPr>
        <w:footnoteRef/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>Input document number, to be assigned by the Committee Secretary</w:t>
      </w:r>
    </w:p>
  </w:footnote>
  <w:footnote w:id="2">
    <w:p w14:paraId="13DFA22D" w14:textId="26B6D68D" w:rsidR="004D4B1B" w:rsidRPr="00037DF4" w:rsidRDefault="004D4B1B" w:rsidP="007055E4">
      <w:pPr>
        <w:pStyle w:val="FootnoteText"/>
        <w:ind w:left="113" w:hanging="113"/>
      </w:pPr>
      <w:r w:rsidRPr="007055E4">
        <w:rPr>
          <w:rStyle w:val="FootnoteReference"/>
          <w:rFonts w:ascii="Calibri" w:hAnsi="Calibri"/>
        </w:rPr>
        <w:footnoteRef/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 xml:space="preserve">Input papers should be assigned to a work task as listed in the </w:t>
      </w:r>
      <w:r>
        <w:rPr>
          <w:rFonts w:ascii="Calibri" w:hAnsi="Calibri"/>
          <w:sz w:val="16"/>
          <w:szCs w:val="16"/>
        </w:rPr>
        <w:t>Committee work plan which is available in  input papers</w:t>
      </w:r>
      <w:r w:rsidRPr="007055E4">
        <w:rPr>
          <w:rFonts w:ascii="Calibri" w:hAnsi="Calibri"/>
          <w:sz w:val="16"/>
          <w:szCs w:val="16"/>
        </w:rPr>
        <w:t>.</w:t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>Leave open if uncertain</w:t>
      </w:r>
      <w:r>
        <w:rPr>
          <w:rFonts w:ascii="Calibri" w:hAnsi="Calibri"/>
          <w:sz w:val="16"/>
          <w:szCs w:val="16"/>
        </w:rPr>
        <w:t xml:space="preserve"> but consider how the paper is to be processed if not relevant to a work task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2A8989" w14:textId="3F824E7C" w:rsidR="004D4B1B" w:rsidRDefault="004A3366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772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C8CA51" w14:textId="06DE82EB" w:rsidR="004D4B1B" w:rsidRDefault="004D4B1B" w:rsidP="007A395D">
    <w:pPr>
      <w:pStyle w:val="Header"/>
      <w:jc w:val="right"/>
    </w:pPr>
    <w:r>
      <w:rPr>
        <w:noProof/>
        <w:lang w:val="en-IE" w:eastAsia="en-IE"/>
      </w:rPr>
      <w:drawing>
        <wp:anchor distT="0" distB="0" distL="114300" distR="114300" simplePos="0" relativeHeight="25165670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A3366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670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786C0F" w14:textId="7F704D96" w:rsidR="004D4B1B" w:rsidRDefault="004D4B1B" w:rsidP="007A395D">
    <w:pPr>
      <w:pStyle w:val="Header"/>
      <w:jc w:val="center"/>
    </w:pPr>
    <w:r>
      <w:rPr>
        <w:noProof/>
        <w:lang w:val="en-IE" w:eastAsia="en-IE"/>
      </w:rPr>
      <w:drawing>
        <wp:anchor distT="0" distB="0" distL="114300" distR="114300" simplePos="0" relativeHeight="25165568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4D4B1B" w:rsidRDefault="004D4B1B" w:rsidP="007A395D">
    <w:pPr>
      <w:pStyle w:val="Header"/>
      <w:jc w:val="center"/>
    </w:pPr>
  </w:p>
  <w:p w14:paraId="43F3C4F1" w14:textId="7155479D" w:rsidR="004D4B1B" w:rsidRDefault="004A3366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3A21C71"/>
    <w:multiLevelType w:val="hybridMultilevel"/>
    <w:tmpl w:val="12CA40AE"/>
    <w:lvl w:ilvl="0" w:tplc="9F9A4FC8">
      <w:start w:val="1"/>
      <w:numFmt w:val="decimal"/>
      <w:lvlText w:val="APPENDIX %1"/>
      <w:lvlJc w:val="left"/>
      <w:pPr>
        <w:ind w:left="1701" w:hanging="1701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0CD61877"/>
    <w:multiLevelType w:val="hybridMultilevel"/>
    <w:tmpl w:val="A18E6BA8"/>
    <w:lvl w:ilvl="0" w:tplc="C9BA93BC">
      <w:start w:val="1"/>
      <w:numFmt w:val="decimal"/>
      <w:pStyle w:val="Annex"/>
      <w:lvlText w:val="ANNEX %1"/>
      <w:lvlJc w:val="left"/>
      <w:pPr>
        <w:ind w:left="108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800" w:hanging="360"/>
      </w:pPr>
    </w:lvl>
    <w:lvl w:ilvl="2" w:tplc="1809001B" w:tentative="1">
      <w:start w:val="1"/>
      <w:numFmt w:val="lowerRoman"/>
      <w:lvlText w:val="%3."/>
      <w:lvlJc w:val="right"/>
      <w:pPr>
        <w:ind w:left="2520" w:hanging="180"/>
      </w:pPr>
    </w:lvl>
    <w:lvl w:ilvl="3" w:tplc="1809000F" w:tentative="1">
      <w:start w:val="1"/>
      <w:numFmt w:val="decimal"/>
      <w:lvlText w:val="%4."/>
      <w:lvlJc w:val="left"/>
      <w:pPr>
        <w:ind w:left="3240" w:hanging="360"/>
      </w:pPr>
    </w:lvl>
    <w:lvl w:ilvl="4" w:tplc="18090019" w:tentative="1">
      <w:start w:val="1"/>
      <w:numFmt w:val="lowerLetter"/>
      <w:lvlText w:val="%5."/>
      <w:lvlJc w:val="left"/>
      <w:pPr>
        <w:ind w:left="3960" w:hanging="360"/>
      </w:pPr>
    </w:lvl>
    <w:lvl w:ilvl="5" w:tplc="1809001B" w:tentative="1">
      <w:start w:val="1"/>
      <w:numFmt w:val="lowerRoman"/>
      <w:lvlText w:val="%6."/>
      <w:lvlJc w:val="right"/>
      <w:pPr>
        <w:ind w:left="4680" w:hanging="180"/>
      </w:pPr>
    </w:lvl>
    <w:lvl w:ilvl="6" w:tplc="1809000F" w:tentative="1">
      <w:start w:val="1"/>
      <w:numFmt w:val="decimal"/>
      <w:lvlText w:val="%7."/>
      <w:lvlJc w:val="left"/>
      <w:pPr>
        <w:ind w:left="5400" w:hanging="360"/>
      </w:pPr>
    </w:lvl>
    <w:lvl w:ilvl="7" w:tplc="18090019" w:tentative="1">
      <w:start w:val="1"/>
      <w:numFmt w:val="lowerLetter"/>
      <w:lvlText w:val="%8."/>
      <w:lvlJc w:val="left"/>
      <w:pPr>
        <w:ind w:left="6120" w:hanging="360"/>
      </w:pPr>
    </w:lvl>
    <w:lvl w:ilvl="8" w:tplc="1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E4A7213"/>
    <w:multiLevelType w:val="hybridMultilevel"/>
    <w:tmpl w:val="0E3C5B08"/>
    <w:lvl w:ilvl="0" w:tplc="6FA0EFA4">
      <w:start w:val="1"/>
      <w:numFmt w:val="decimal"/>
      <w:pStyle w:val="Appendix"/>
      <w:lvlText w:val="APPENDIX %1"/>
      <w:lvlJc w:val="left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C37E91"/>
    <w:multiLevelType w:val="multilevel"/>
    <w:tmpl w:val="80A0E0E0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1E7E01D9"/>
    <w:multiLevelType w:val="multilevel"/>
    <w:tmpl w:val="86F60D0E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9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>
    <w:nsid w:val="2863136A"/>
    <w:multiLevelType w:val="hybridMultilevel"/>
    <w:tmpl w:val="0744004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3E6B4F5D"/>
    <w:multiLevelType w:val="hybridMultilevel"/>
    <w:tmpl w:val="4596215A"/>
    <w:lvl w:ilvl="0" w:tplc="BEA8DC80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5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4041789"/>
    <w:multiLevelType w:val="multilevel"/>
    <w:tmpl w:val="B1B61DA8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A8C31DD"/>
    <w:multiLevelType w:val="hybridMultilevel"/>
    <w:tmpl w:val="96FA7F2A"/>
    <w:lvl w:ilvl="0" w:tplc="156C502E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0">
    <w:nsid w:val="4BC63137"/>
    <w:multiLevelType w:val="hybridMultilevel"/>
    <w:tmpl w:val="09CA0DE6"/>
    <w:lvl w:ilvl="0" w:tplc="7ED42558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1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1B55D23"/>
    <w:multiLevelType w:val="multilevel"/>
    <w:tmpl w:val="7722CFAE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4">
    <w:nsid w:val="59443DCB"/>
    <w:multiLevelType w:val="hybridMultilevel"/>
    <w:tmpl w:val="84681E7E"/>
    <w:lvl w:ilvl="0" w:tplc="293EAF30">
      <w:start w:val="1"/>
      <w:numFmt w:val="decimal"/>
      <w:lvlText w:val="ANNEX %1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558C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0585238"/>
    <w:multiLevelType w:val="multilevel"/>
    <w:tmpl w:val="4A68C5FE"/>
    <w:lvl w:ilvl="0">
      <w:start w:val="1"/>
      <w:numFmt w:val="decimal"/>
      <w:lvlText w:val="ANNEX %1"/>
      <w:lvlJc w:val="left"/>
      <w:pPr>
        <w:ind w:left="36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34C1CBF"/>
    <w:multiLevelType w:val="singleLevel"/>
    <w:tmpl w:val="DED8B7D0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7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73DA33D8"/>
    <w:multiLevelType w:val="hybridMultilevel"/>
    <w:tmpl w:val="454826DA"/>
    <w:lvl w:ilvl="0" w:tplc="DE3E8DF8">
      <w:start w:val="1"/>
      <w:numFmt w:val="decimal"/>
      <w:pStyle w:val="Heading1"/>
      <w:lvlText w:val="%1"/>
      <w:lvlJc w:val="center"/>
      <w:pPr>
        <w:ind w:left="36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9"/>
  </w:num>
  <w:num w:numId="4">
    <w:abstractNumId w:val="25"/>
  </w:num>
  <w:num w:numId="5">
    <w:abstractNumId w:val="18"/>
  </w:num>
  <w:num w:numId="6">
    <w:abstractNumId w:val="4"/>
  </w:num>
  <w:num w:numId="7">
    <w:abstractNumId w:val="27"/>
  </w:num>
  <w:num w:numId="8">
    <w:abstractNumId w:val="13"/>
  </w:num>
  <w:num w:numId="9">
    <w:abstractNumId w:val="10"/>
  </w:num>
  <w:num w:numId="10">
    <w:abstractNumId w:val="20"/>
  </w:num>
  <w:num w:numId="11">
    <w:abstractNumId w:val="19"/>
  </w:num>
  <w:num w:numId="12">
    <w:abstractNumId w:val="17"/>
  </w:num>
  <w:num w:numId="13">
    <w:abstractNumId w:val="26"/>
  </w:num>
  <w:num w:numId="14">
    <w:abstractNumId w:val="7"/>
  </w:num>
  <w:num w:numId="15">
    <w:abstractNumId w:val="29"/>
  </w:num>
  <w:num w:numId="16">
    <w:abstractNumId w:val="16"/>
  </w:num>
  <w:num w:numId="17">
    <w:abstractNumId w:val="8"/>
  </w:num>
  <w:num w:numId="18">
    <w:abstractNumId w:val="22"/>
  </w:num>
  <w:num w:numId="19">
    <w:abstractNumId w:val="16"/>
  </w:num>
  <w:num w:numId="20">
    <w:abstractNumId w:val="16"/>
  </w:num>
  <w:num w:numId="21">
    <w:abstractNumId w:val="16"/>
  </w:num>
  <w:num w:numId="22">
    <w:abstractNumId w:val="16"/>
  </w:num>
  <w:num w:numId="23">
    <w:abstractNumId w:val="23"/>
  </w:num>
  <w:num w:numId="24">
    <w:abstractNumId w:val="3"/>
  </w:num>
  <w:num w:numId="25">
    <w:abstractNumId w:val="3"/>
  </w:num>
  <w:num w:numId="26">
    <w:abstractNumId w:val="3"/>
  </w:num>
  <w:num w:numId="27">
    <w:abstractNumId w:val="12"/>
  </w:num>
  <w:num w:numId="28">
    <w:abstractNumId w:val="12"/>
  </w:num>
  <w:num w:numId="29">
    <w:abstractNumId w:val="12"/>
  </w:num>
  <w:num w:numId="30">
    <w:abstractNumId w:val="12"/>
  </w:num>
  <w:num w:numId="31">
    <w:abstractNumId w:val="12"/>
  </w:num>
  <w:num w:numId="32">
    <w:abstractNumId w:val="12"/>
  </w:num>
  <w:num w:numId="33">
    <w:abstractNumId w:val="21"/>
  </w:num>
  <w:num w:numId="34">
    <w:abstractNumId w:val="21"/>
  </w:num>
  <w:num w:numId="35">
    <w:abstractNumId w:val="21"/>
  </w:num>
  <w:num w:numId="36">
    <w:abstractNumId w:val="14"/>
  </w:num>
  <w:num w:numId="37">
    <w:abstractNumId w:val="7"/>
  </w:num>
  <w:num w:numId="38">
    <w:abstractNumId w:val="17"/>
  </w:num>
  <w:num w:numId="3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5"/>
  </w:num>
  <w:num w:numId="45">
    <w:abstractNumId w:val="24"/>
  </w:num>
  <w:num w:numId="46">
    <w:abstractNumId w:val="28"/>
  </w:num>
  <w:num w:numId="47">
    <w:abstractNumId w:val="5"/>
  </w:num>
  <w:num w:numId="48">
    <w:abstractNumId w:val="6"/>
  </w:num>
  <w:num w:numId="49">
    <w:abstractNumId w:val="11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oNotDisplayPageBoundaries/>
  <w:displayBackgroundShape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674"/>
    <w:rsid w:val="000005D3"/>
    <w:rsid w:val="000049D8"/>
    <w:rsid w:val="000075C7"/>
    <w:rsid w:val="00036B9E"/>
    <w:rsid w:val="00037DF4"/>
    <w:rsid w:val="0004700E"/>
    <w:rsid w:val="00047287"/>
    <w:rsid w:val="00070C13"/>
    <w:rsid w:val="000715C9"/>
    <w:rsid w:val="00084F33"/>
    <w:rsid w:val="000A77A7"/>
    <w:rsid w:val="000B1707"/>
    <w:rsid w:val="000C1B3E"/>
    <w:rsid w:val="000F4DB0"/>
    <w:rsid w:val="0010585B"/>
    <w:rsid w:val="00110AE7"/>
    <w:rsid w:val="00114130"/>
    <w:rsid w:val="0012739C"/>
    <w:rsid w:val="00127DB0"/>
    <w:rsid w:val="00137240"/>
    <w:rsid w:val="00177F4D"/>
    <w:rsid w:val="00180DDA"/>
    <w:rsid w:val="00184CCE"/>
    <w:rsid w:val="001A7F1E"/>
    <w:rsid w:val="001B2A2D"/>
    <w:rsid w:val="001B737D"/>
    <w:rsid w:val="001C44A3"/>
    <w:rsid w:val="001C7BE2"/>
    <w:rsid w:val="001E0E15"/>
    <w:rsid w:val="001F528A"/>
    <w:rsid w:val="001F704E"/>
    <w:rsid w:val="00201722"/>
    <w:rsid w:val="002125B0"/>
    <w:rsid w:val="00243228"/>
    <w:rsid w:val="00251483"/>
    <w:rsid w:val="00255CAA"/>
    <w:rsid w:val="002608E2"/>
    <w:rsid w:val="00260CBA"/>
    <w:rsid w:val="00264305"/>
    <w:rsid w:val="00265CED"/>
    <w:rsid w:val="00277F56"/>
    <w:rsid w:val="002A0346"/>
    <w:rsid w:val="002A4487"/>
    <w:rsid w:val="002B49E9"/>
    <w:rsid w:val="002C632E"/>
    <w:rsid w:val="002D1337"/>
    <w:rsid w:val="002D3E8B"/>
    <w:rsid w:val="002D4575"/>
    <w:rsid w:val="002D5C0C"/>
    <w:rsid w:val="002E03D1"/>
    <w:rsid w:val="002E6B74"/>
    <w:rsid w:val="002E6FCA"/>
    <w:rsid w:val="002F0C86"/>
    <w:rsid w:val="002F59C3"/>
    <w:rsid w:val="00331E03"/>
    <w:rsid w:val="003336CC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20A38"/>
    <w:rsid w:val="00431B19"/>
    <w:rsid w:val="004520B3"/>
    <w:rsid w:val="004661AD"/>
    <w:rsid w:val="004737B9"/>
    <w:rsid w:val="00475826"/>
    <w:rsid w:val="004A3366"/>
    <w:rsid w:val="004B6D48"/>
    <w:rsid w:val="004D1D85"/>
    <w:rsid w:val="004D3C3A"/>
    <w:rsid w:val="004D4B1B"/>
    <w:rsid w:val="004D6E9B"/>
    <w:rsid w:val="004E1CD1"/>
    <w:rsid w:val="004F5026"/>
    <w:rsid w:val="005107EB"/>
    <w:rsid w:val="00521345"/>
    <w:rsid w:val="00526DF0"/>
    <w:rsid w:val="00545CC4"/>
    <w:rsid w:val="00551FFF"/>
    <w:rsid w:val="005607A2"/>
    <w:rsid w:val="005622DA"/>
    <w:rsid w:val="0057198B"/>
    <w:rsid w:val="00573CFE"/>
    <w:rsid w:val="00574856"/>
    <w:rsid w:val="00583C2D"/>
    <w:rsid w:val="005969F2"/>
    <w:rsid w:val="00597FAE"/>
    <w:rsid w:val="005A2937"/>
    <w:rsid w:val="005A5E81"/>
    <w:rsid w:val="005B32A3"/>
    <w:rsid w:val="005B7A6E"/>
    <w:rsid w:val="005C0D44"/>
    <w:rsid w:val="005C566C"/>
    <w:rsid w:val="005C7E69"/>
    <w:rsid w:val="005D1FD5"/>
    <w:rsid w:val="005D4961"/>
    <w:rsid w:val="005E262D"/>
    <w:rsid w:val="005F23D3"/>
    <w:rsid w:val="005F7E20"/>
    <w:rsid w:val="00605E43"/>
    <w:rsid w:val="006153BB"/>
    <w:rsid w:val="00632D3E"/>
    <w:rsid w:val="00650B5D"/>
    <w:rsid w:val="006652C3"/>
    <w:rsid w:val="00666D56"/>
    <w:rsid w:val="00677FAA"/>
    <w:rsid w:val="00681DFF"/>
    <w:rsid w:val="00691FD0"/>
    <w:rsid w:val="00692148"/>
    <w:rsid w:val="0069467D"/>
    <w:rsid w:val="006A1A1E"/>
    <w:rsid w:val="006A3548"/>
    <w:rsid w:val="006A35F1"/>
    <w:rsid w:val="006A7E45"/>
    <w:rsid w:val="006B41AE"/>
    <w:rsid w:val="006C5948"/>
    <w:rsid w:val="006E5868"/>
    <w:rsid w:val="006F2A74"/>
    <w:rsid w:val="006F4F07"/>
    <w:rsid w:val="007055E4"/>
    <w:rsid w:val="007118F5"/>
    <w:rsid w:val="00711C14"/>
    <w:rsid w:val="00712AA4"/>
    <w:rsid w:val="007146C4"/>
    <w:rsid w:val="00721AA1"/>
    <w:rsid w:val="00724B67"/>
    <w:rsid w:val="007547F8"/>
    <w:rsid w:val="00765622"/>
    <w:rsid w:val="00770B6C"/>
    <w:rsid w:val="00783E6D"/>
    <w:rsid w:val="00783FEA"/>
    <w:rsid w:val="007A395D"/>
    <w:rsid w:val="007C346C"/>
    <w:rsid w:val="007D0C71"/>
    <w:rsid w:val="007D7171"/>
    <w:rsid w:val="007E09BC"/>
    <w:rsid w:val="0080294B"/>
    <w:rsid w:val="0082480E"/>
    <w:rsid w:val="008456CE"/>
    <w:rsid w:val="00850293"/>
    <w:rsid w:val="00851373"/>
    <w:rsid w:val="00851BA6"/>
    <w:rsid w:val="0085654D"/>
    <w:rsid w:val="00860D67"/>
    <w:rsid w:val="00861160"/>
    <w:rsid w:val="0086654F"/>
    <w:rsid w:val="00875CB4"/>
    <w:rsid w:val="00892C1C"/>
    <w:rsid w:val="008937DD"/>
    <w:rsid w:val="008A356F"/>
    <w:rsid w:val="008A4653"/>
    <w:rsid w:val="008A4717"/>
    <w:rsid w:val="008A50CC"/>
    <w:rsid w:val="008B0E20"/>
    <w:rsid w:val="008B71A4"/>
    <w:rsid w:val="008C0003"/>
    <w:rsid w:val="008D1694"/>
    <w:rsid w:val="008D4339"/>
    <w:rsid w:val="008D79CB"/>
    <w:rsid w:val="008F07BC"/>
    <w:rsid w:val="009131CD"/>
    <w:rsid w:val="009165C0"/>
    <w:rsid w:val="00920BA5"/>
    <w:rsid w:val="0092692B"/>
    <w:rsid w:val="00931664"/>
    <w:rsid w:val="0093354F"/>
    <w:rsid w:val="00943E9C"/>
    <w:rsid w:val="00945C7B"/>
    <w:rsid w:val="00953F4D"/>
    <w:rsid w:val="00960BB8"/>
    <w:rsid w:val="00964F5C"/>
    <w:rsid w:val="009831C0"/>
    <w:rsid w:val="0098530C"/>
    <w:rsid w:val="0099161D"/>
    <w:rsid w:val="009B5263"/>
    <w:rsid w:val="009E00A9"/>
    <w:rsid w:val="00A0389B"/>
    <w:rsid w:val="00A33AE9"/>
    <w:rsid w:val="00A35999"/>
    <w:rsid w:val="00A446C9"/>
    <w:rsid w:val="00A635D6"/>
    <w:rsid w:val="00A64843"/>
    <w:rsid w:val="00A8553A"/>
    <w:rsid w:val="00A930C1"/>
    <w:rsid w:val="00A93AED"/>
    <w:rsid w:val="00AE1319"/>
    <w:rsid w:val="00AE144D"/>
    <w:rsid w:val="00AE34BB"/>
    <w:rsid w:val="00B226F2"/>
    <w:rsid w:val="00B274DF"/>
    <w:rsid w:val="00B56BDF"/>
    <w:rsid w:val="00B65812"/>
    <w:rsid w:val="00B85CD6"/>
    <w:rsid w:val="00B90A27"/>
    <w:rsid w:val="00B9554D"/>
    <w:rsid w:val="00BA24F0"/>
    <w:rsid w:val="00BB1D07"/>
    <w:rsid w:val="00BB2B9F"/>
    <w:rsid w:val="00BB7D9E"/>
    <w:rsid w:val="00BC2334"/>
    <w:rsid w:val="00BD3CB8"/>
    <w:rsid w:val="00BD4E6F"/>
    <w:rsid w:val="00BF32F0"/>
    <w:rsid w:val="00BF4DCE"/>
    <w:rsid w:val="00C05CE5"/>
    <w:rsid w:val="00C06C42"/>
    <w:rsid w:val="00C3308F"/>
    <w:rsid w:val="00C555D4"/>
    <w:rsid w:val="00C6171E"/>
    <w:rsid w:val="00CA6F2C"/>
    <w:rsid w:val="00CB2787"/>
    <w:rsid w:val="00CC2DCC"/>
    <w:rsid w:val="00CE443F"/>
    <w:rsid w:val="00CF1871"/>
    <w:rsid w:val="00D019CE"/>
    <w:rsid w:val="00D1133E"/>
    <w:rsid w:val="00D17A34"/>
    <w:rsid w:val="00D26628"/>
    <w:rsid w:val="00D332B3"/>
    <w:rsid w:val="00D44B10"/>
    <w:rsid w:val="00D55207"/>
    <w:rsid w:val="00D55B61"/>
    <w:rsid w:val="00D81801"/>
    <w:rsid w:val="00D92B45"/>
    <w:rsid w:val="00D95962"/>
    <w:rsid w:val="00DC389B"/>
    <w:rsid w:val="00DE146D"/>
    <w:rsid w:val="00DE2FEE"/>
    <w:rsid w:val="00E00BE9"/>
    <w:rsid w:val="00E22A11"/>
    <w:rsid w:val="00E31E5C"/>
    <w:rsid w:val="00E44DD2"/>
    <w:rsid w:val="00E558C3"/>
    <w:rsid w:val="00E55927"/>
    <w:rsid w:val="00E55BC2"/>
    <w:rsid w:val="00E86CDD"/>
    <w:rsid w:val="00E90963"/>
    <w:rsid w:val="00E912A6"/>
    <w:rsid w:val="00E97303"/>
    <w:rsid w:val="00EA4844"/>
    <w:rsid w:val="00EA4D9C"/>
    <w:rsid w:val="00EA57C8"/>
    <w:rsid w:val="00EA5A97"/>
    <w:rsid w:val="00EB1035"/>
    <w:rsid w:val="00EB75EE"/>
    <w:rsid w:val="00EC0DB9"/>
    <w:rsid w:val="00ED36FD"/>
    <w:rsid w:val="00EE4C1D"/>
    <w:rsid w:val="00EF3685"/>
    <w:rsid w:val="00F04350"/>
    <w:rsid w:val="00F133DB"/>
    <w:rsid w:val="00F159EB"/>
    <w:rsid w:val="00F25BF4"/>
    <w:rsid w:val="00F267DB"/>
    <w:rsid w:val="00F36489"/>
    <w:rsid w:val="00F4360A"/>
    <w:rsid w:val="00F46F6F"/>
    <w:rsid w:val="00F60608"/>
    <w:rsid w:val="00F62217"/>
    <w:rsid w:val="00F74A56"/>
    <w:rsid w:val="00FB17A9"/>
    <w:rsid w:val="00FB527C"/>
    <w:rsid w:val="00FB6F75"/>
    <w:rsid w:val="00FC0EB3"/>
    <w:rsid w:val="00FC315C"/>
    <w:rsid w:val="00FC5604"/>
    <w:rsid w:val="00FD28A8"/>
    <w:rsid w:val="00FD675E"/>
    <w:rsid w:val="00FE19AB"/>
    <w:rsid w:val="00FE5674"/>
    <w:rsid w:val="00FF4C68"/>
    <w:rsid w:val="00FF7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1BF295A7-B136-4376-B753-9EA54F03D0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ED36FD"/>
    <w:pPr>
      <w:keepNext/>
      <w:numPr>
        <w:numId w:val="46"/>
      </w:numPr>
      <w:spacing w:before="240" w:after="240"/>
      <w:outlineLvl w:val="0"/>
    </w:pPr>
    <w:rPr>
      <w:rFonts w:ascii="Calibri" w:hAnsi="Calibri"/>
      <w:b/>
      <w:caps/>
      <w:color w:val="0070C0"/>
      <w:kern w:val="28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F36489"/>
    <w:pPr>
      <w:keepNext/>
      <w:numPr>
        <w:ilvl w:val="2"/>
        <w:numId w:val="37"/>
      </w:numPr>
      <w:spacing w:before="120" w:after="120"/>
      <w:outlineLvl w:val="2"/>
    </w:pPr>
    <w:rPr>
      <w:rFonts w:asciiTheme="minorHAnsi" w:hAnsiTheme="minorHAnsi"/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ED36FD"/>
    <w:rPr>
      <w:rFonts w:cs="Calibri"/>
      <w:b/>
      <w:caps/>
      <w:color w:val="0070C0"/>
      <w:kern w:val="28"/>
      <w:sz w:val="22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BodyText"/>
    <w:link w:val="AnnexChar"/>
    <w:qFormat/>
    <w:rsid w:val="00681DFF"/>
    <w:pPr>
      <w:numPr>
        <w:numId w:val="47"/>
      </w:numPr>
      <w:tabs>
        <w:tab w:val="left" w:pos="1701"/>
      </w:tabs>
      <w:jc w:val="both"/>
    </w:pPr>
    <w:rPr>
      <w:caps w:val="0"/>
      <w:snapToGrid w:val="0"/>
      <w:color w:val="00558C"/>
      <w:kern w:val="0"/>
      <w:sz w:val="24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93354F"/>
    <w:pPr>
      <w:numPr>
        <w:numId w:val="6"/>
      </w:numPr>
      <w:spacing w:before="120" w:after="120"/>
    </w:pPr>
    <w:rPr>
      <w:rFonts w:ascii="Arial Bold" w:hAnsi="Arial Bold" w:cs="Arial"/>
      <w:b/>
      <w:caps/>
      <w:color w:val="00558C"/>
    </w:rPr>
  </w:style>
  <w:style w:type="paragraph" w:customStyle="1" w:styleId="AnnexHeading2">
    <w:name w:val="Annex Heading 2"/>
    <w:basedOn w:val="Normal"/>
    <w:next w:val="BodyText"/>
    <w:rsid w:val="00A35999"/>
    <w:pPr>
      <w:numPr>
        <w:ilvl w:val="1"/>
        <w:numId w:val="6"/>
      </w:numPr>
      <w:spacing w:before="120" w:after="120"/>
    </w:pPr>
    <w:rPr>
      <w:rFonts w:ascii="Arial Bold" w:hAnsi="Arial Bold" w:cs="Arial"/>
      <w:b/>
      <w:color w:val="00558C"/>
    </w:rPr>
  </w:style>
  <w:style w:type="paragraph" w:customStyle="1" w:styleId="AnnexHeading3">
    <w:name w:val="Annex Heading 3"/>
    <w:basedOn w:val="Normal"/>
    <w:next w:val="Normal"/>
    <w:rsid w:val="00A35999"/>
    <w:pPr>
      <w:numPr>
        <w:ilvl w:val="2"/>
        <w:numId w:val="6"/>
      </w:numPr>
      <w:spacing w:before="120" w:after="120"/>
    </w:pPr>
    <w:rPr>
      <w:rFonts w:cs="Arial"/>
      <w:color w:val="00558C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F36489"/>
    <w:pPr>
      <w:spacing w:after="120"/>
      <w:jc w:val="both"/>
    </w:pPr>
    <w:rPr>
      <w:rFonts w:ascii="Calibri" w:hAnsi="Calibri"/>
    </w:rPr>
  </w:style>
  <w:style w:type="character" w:customStyle="1" w:styleId="BodyTextChar">
    <w:name w:val="Body Text Char"/>
    <w:link w:val="BodyText"/>
    <w:rsid w:val="00F36489"/>
    <w:rPr>
      <w:rFonts w:cs="Calibri"/>
      <w:sz w:val="22"/>
      <w:szCs w:val="22"/>
    </w:rPr>
  </w:style>
  <w:style w:type="paragraph" w:customStyle="1" w:styleId="Bullet1">
    <w:name w:val="Bullet 1"/>
    <w:basedOn w:val="Normal"/>
    <w:qFormat/>
    <w:rsid w:val="00F36489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asciiTheme="minorHAnsi" w:hAnsiTheme="minorHAnsi"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F36489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asciiTheme="minorHAnsi" w:hAnsiTheme="minorHAnsi"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F36489"/>
    <w:pPr>
      <w:numPr>
        <w:numId w:val="13"/>
      </w:numPr>
      <w:spacing w:before="120" w:after="120"/>
      <w:jc w:val="center"/>
    </w:pPr>
    <w:rPr>
      <w:rFonts w:asciiTheme="minorHAnsi" w:hAnsiTheme="minorHAnsi"/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F36489"/>
    <w:rPr>
      <w:rFonts w:asciiTheme="minorHAnsi" w:hAnsiTheme="minorHAnsi" w:cs="Calibri"/>
      <w:sz w:val="22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F36489"/>
    <w:pPr>
      <w:numPr>
        <w:numId w:val="22"/>
      </w:numPr>
      <w:spacing w:after="120"/>
      <w:jc w:val="both"/>
    </w:pPr>
    <w:rPr>
      <w:rFonts w:asciiTheme="minorHAnsi" w:eastAsia="MS Mincho" w:hAnsiTheme="minorHAnsi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F36489"/>
    <w:pPr>
      <w:numPr>
        <w:numId w:val="18"/>
      </w:numPr>
      <w:spacing w:before="120" w:after="120"/>
      <w:jc w:val="center"/>
    </w:pPr>
    <w:rPr>
      <w:rFonts w:asciiTheme="minorHAnsi" w:hAnsiTheme="minorHAnsi"/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F36489"/>
    <w:pPr>
      <w:spacing w:after="60"/>
      <w:jc w:val="center"/>
      <w:outlineLvl w:val="1"/>
    </w:pPr>
    <w:rPr>
      <w:rFonts w:asciiTheme="minorHAnsi" w:hAnsiTheme="minorHAnsi" w:cs="Arial"/>
    </w:rPr>
  </w:style>
  <w:style w:type="character" w:customStyle="1" w:styleId="SubtitleChar">
    <w:name w:val="Subtitle Char"/>
    <w:link w:val="Subtitle"/>
    <w:rsid w:val="00F36489"/>
    <w:rPr>
      <w:rFonts w:asciiTheme="minorHAnsi" w:hAnsiTheme="minorHAnsi" w:cs="Arial"/>
      <w:sz w:val="22"/>
      <w:szCs w:val="22"/>
    </w:rPr>
  </w:style>
  <w:style w:type="paragraph" w:styleId="Title">
    <w:name w:val="Title"/>
    <w:basedOn w:val="Normal"/>
    <w:link w:val="TitleChar"/>
    <w:qFormat/>
    <w:rsid w:val="00F36489"/>
    <w:pPr>
      <w:spacing w:before="120" w:after="240"/>
      <w:jc w:val="center"/>
      <w:outlineLvl w:val="0"/>
    </w:pPr>
    <w:rPr>
      <w:rFonts w:asciiTheme="minorHAnsi" w:hAnsiTheme="minorHAnsi"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F36489"/>
    <w:rPr>
      <w:rFonts w:asciiTheme="minorHAnsi" w:hAnsiTheme="minorHAnsi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F36489"/>
    <w:pPr>
      <w:numPr>
        <w:numId w:val="17"/>
      </w:numPr>
      <w:spacing w:after="120"/>
    </w:pPr>
    <w:rPr>
      <w:rFonts w:asciiTheme="minorHAnsi" w:hAnsiTheme="minorHAnsi"/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F36489"/>
    <w:pPr>
      <w:keepNext/>
      <w:numPr>
        <w:numId w:val="36"/>
      </w:numPr>
      <w:tabs>
        <w:tab w:val="left" w:pos="142"/>
      </w:tabs>
      <w:spacing w:after="120"/>
      <w:jc w:val="right"/>
    </w:pPr>
    <w:rPr>
      <w:rFonts w:asciiTheme="minorHAnsi" w:eastAsia="Times New Roman" w:hAnsiTheme="minorHAnsi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ppendix">
    <w:name w:val="Appendix"/>
    <w:basedOn w:val="Normal"/>
    <w:next w:val="Normal"/>
    <w:qFormat/>
    <w:rsid w:val="004D4B1B"/>
    <w:pPr>
      <w:numPr>
        <w:numId w:val="48"/>
      </w:numPr>
      <w:spacing w:before="120" w:after="240"/>
    </w:pPr>
    <w:rPr>
      <w:rFonts w:ascii="Calibri" w:hAnsi="Calibri"/>
      <w:b/>
      <w:caps/>
      <w:color w:val="00558C"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styleId="Quote">
    <w:name w:val="Quote"/>
    <w:basedOn w:val="Normal"/>
    <w:next w:val="Normal"/>
    <w:link w:val="QuoteChar"/>
    <w:qFormat/>
    <w:rsid w:val="00F36489"/>
    <w:pPr>
      <w:spacing w:before="200" w:after="160"/>
      <w:ind w:left="864" w:right="864"/>
      <w:jc w:val="center"/>
    </w:pPr>
    <w:rPr>
      <w:rFonts w:asciiTheme="minorHAnsi" w:hAnsiTheme="minorHAnsi"/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rsid w:val="00F36489"/>
    <w:rPr>
      <w:rFonts w:asciiTheme="minorHAnsi" w:hAnsiTheme="minorHAnsi" w:cs="Calibri"/>
      <w:i/>
      <w:iCs/>
      <w:color w:val="404040" w:themeColor="text1" w:themeTint="BF"/>
      <w:sz w:val="22"/>
      <w:szCs w:val="22"/>
    </w:rPr>
  </w:style>
  <w:style w:type="character" w:customStyle="1" w:styleId="AnnexChar">
    <w:name w:val="Annex Char"/>
    <w:basedOn w:val="DefaultParagraphFont"/>
    <w:link w:val="Annex"/>
    <w:rsid w:val="00681DFF"/>
    <w:rPr>
      <w:rFonts w:cs="Calibri"/>
      <w:b/>
      <w:snapToGrid w:val="0"/>
      <w:color w:val="00558C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5D22AE-CCBB-42D6-8F2F-CC5C1D0F4B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</TotalTime>
  <Pages>6</Pages>
  <Words>706</Words>
  <Characters>4028</Characters>
  <Application>Microsoft Office Word</Application>
  <DocSecurity>0</DocSecurity>
  <Lines>33</Lines>
  <Paragraphs>9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seamus.doyle@iala-aism.org</dc:creator>
  <cp:lastModifiedBy>Seamus Doyle</cp:lastModifiedBy>
  <cp:revision>11</cp:revision>
  <dcterms:created xsi:type="dcterms:W3CDTF">2018-08-27T02:13:00Z</dcterms:created>
  <dcterms:modified xsi:type="dcterms:W3CDTF">2018-09-17T14:31:00Z</dcterms:modified>
</cp:coreProperties>
</file>